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52" w:lineRule="auto" w:after="60"/>
        <w:jc w:val="center"/>
      </w:pPr>
      <w:r>
        <w:rPr>
          <w:b/>
          <w:sz w:val="18"/>
        </w:rPr>
        <w:t>Fondi Strutturali Europei – Programma Operativo Complementare (POC) al PON</w:t>
        <w:br/>
        <w:t>“Per la Scuola – Competenze e ambienti per l’apprendimento” 2014-2020</w:t>
      </w:r>
      <w:r>
        <w:br/>
        <w:t>Asse II – Azione 10.8.6 – Sottoazione 6A “Centri scolastici digitali”</w:t>
        <w:br/>
        <w:t>Avviso pubblico prot. n. 95450 del 24 aprile 2026 – Decreto Direttoriale di autorizzazione n. 48 del 3 luglio 2026</w:t>
      </w:r>
    </w:p>
    <w:p>
      <w:pPr>
        <w:spacing w:line="252" w:lineRule="auto" w:after="60"/>
        <w:jc w:val="center"/>
      </w:pPr>
      <w:r>
        <w:rPr>
          <w:b/>
          <w:sz w:val="30"/>
        </w:rPr>
        <w:t>DICHIARAZIONE SOSTITUTIVA DI ATTO DI NOTORIETÀ</w:t>
      </w:r>
    </w:p>
    <w:p>
      <w:pPr>
        <w:spacing w:line="252" w:lineRule="auto" w:after="60"/>
        <w:jc w:val="center"/>
      </w:pPr>
      <w:r>
        <w:rPr>
          <w:b/>
          <w:sz w:val="24"/>
        </w:rPr>
        <w:t>Conformità ai Criteri Ambientali Minimi (CAM) e rispetto del principio DNSH</w:t>
      </w:r>
    </w:p>
    <w:p>
      <w:pPr>
        <w:spacing w:line="252" w:lineRule="auto" w:after="60"/>
        <w:jc w:val="center"/>
      </w:pPr>
      <w:r>
        <w:rPr>
          <w:i/>
        </w:rPr>
        <w:t>resa ai sensi degli artt. 46 e 47 del D.P.R. 28 dicembre 2000, n. 445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Stazione Appaltante / Amministrazione procedente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Procedura / affidamento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Oggetto della fornitura / servizio / lavoro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Programma / finanziamento / intervento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CUP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CIG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line="252" w:lineRule="auto" w:after="60"/>
      </w:pPr>
    </w:p>
    <w:p>
      <w:pPr>
        <w:pStyle w:val="Heading1"/>
        <w:spacing w:line="252" w:lineRule="auto" w:before="160" w:after="80"/>
      </w:pPr>
      <w:r>
        <w:t>1. DATI DEL DICHIARANTE E DELL’OPERATORE ECONOMICO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Il/La sottoscritto/a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Nato/a a – Prov. – Stato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Data di nascita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Residente in – Comune / Prov. / CAP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Indirizzo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In qualità di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Operatore economico / Società – sede legale – P. IVA / C.F. / PEC / e-mail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160" w:after="60" w:line="252" w:lineRule="auto"/>
      </w:pPr>
      <w:r>
        <w:rPr>
          <w:b/>
        </w:rPr>
        <w:t xml:space="preserve">Il dichiarante, </w:t>
      </w:r>
      <w:r>
        <w:t>consapevole delle responsabilità civili e penali previste in caso di dichiarazioni mendaci, falsità negli atti e uso di atti falsi, nonché delle conseguenze di cui agli artt. 75 e 76 del D.P.R. n. 445/2000, ai fini della partecipazione alla procedura indicata e/o dell’esecuzione delle prestazioni affidate,</w:t>
      </w:r>
      <w:r>
        <w:rPr>
          <w:b/>
        </w:rPr>
        <w:t xml:space="preserve"> DICHIARA </w:t>
      </w:r>
      <w:r>
        <w:t>quanto segue.</w:t>
      </w:r>
    </w:p>
    <w:p>
      <w:pPr>
        <w:pStyle w:val="Heading1"/>
        <w:spacing w:line="252" w:lineRule="auto" w:before="160" w:after="80"/>
      </w:pPr>
      <w:r>
        <w:t>2. RIFERIMENTI NORMATIVI GENERALI</w:t>
      </w:r>
    </w:p>
    <w:p>
      <w:pPr>
        <w:pStyle w:val="ListBullet"/>
        <w:spacing w:line="252" w:lineRule="auto" w:after="60"/>
      </w:pPr>
      <w:r>
        <w:t>art. 57, comma 2, del D.Lgs. 31 marzo 2023, n. 36, relativo all’inserimento nella documentazione progettuale e di gara delle specifiche tecniche e delle clausole contrattuali contenute nei Criteri Ambientali Minimi;</w:t>
      </w:r>
    </w:p>
    <w:p>
      <w:pPr>
        <w:pStyle w:val="ListBullet"/>
        <w:spacing w:line="252" w:lineRule="auto" w:after="60"/>
      </w:pPr>
      <w:r>
        <w:t>Criteri Ambientali Minimi vigenti per le categorie merceologiche o prestazionali oggetto dell’affidamento;</w:t>
      </w:r>
    </w:p>
    <w:p>
      <w:pPr>
        <w:pStyle w:val="ListBullet"/>
        <w:spacing w:line="252" w:lineRule="auto" w:after="60"/>
      </w:pPr>
      <w:r>
        <w:t>Decreto del Ministero dell’Ambiente e della Sicurezza Energetica 11 marzo 2026, pubblicato nella Gazzetta Ufficiale della Repubblica Italiana – Serie Generale n. 70 del 25 marzo 2026, recante l’adozione dei CAM per il noleggio operativo e la fornitura di computer, monitor, tablet e smartphone nuovi e ricondizionati (CAM ICT), ove pertinente;</w:t>
      </w:r>
    </w:p>
    <w:p>
      <w:pPr>
        <w:pStyle w:val="ListBullet"/>
        <w:spacing w:line="252" w:lineRule="auto" w:after="60"/>
      </w:pPr>
      <w:r>
        <w:t>normativa europea e nazionale in materia ambientale, DNSH, sostenibilità, gestione dei rifiuti e RAEE, sostanze pericolose, efficienza energetica, etichettatura ambientale e mezzi di prova applicabili.</w:t>
      </w:r>
    </w:p>
    <w:p>
      <w:pPr>
        <w:pStyle w:val="Heading1"/>
        <w:spacing w:line="252" w:lineRule="auto" w:before="160" w:after="80"/>
      </w:pPr>
      <w:r>
        <w:t>3. DICHIARAZIONE GENERALE</w:t>
      </w:r>
    </w:p>
    <w:p>
      <w:pPr>
        <w:pStyle w:val="ListBullet"/>
        <w:spacing w:line="252" w:lineRule="auto" w:after="60"/>
      </w:pPr>
      <w:r>
        <w:t>i beni, i prodotti, i materiali, le attrezzature, i servizi e/o i lavori offerti o eseguiti sono conformi alla documentazione di gara, al capitolato, all’offerta presentata e alla normativa ambientale applicabile;</w:t>
      </w:r>
    </w:p>
    <w:p>
      <w:pPr>
        <w:pStyle w:val="ListBullet"/>
        <w:spacing w:line="252" w:lineRule="auto" w:after="60"/>
      </w:pPr>
      <w:r>
        <w:t>l’operatore economico si impegna a rispettare, ove applicabili, i CAM vigenti per le categorie oggetto dell’affidamento;</w:t>
      </w:r>
    </w:p>
    <w:p>
      <w:pPr>
        <w:pStyle w:val="ListBullet"/>
        <w:spacing w:line="252" w:lineRule="auto" w:after="60"/>
      </w:pPr>
      <w:r>
        <w:t>l’operatore economico si impegna a rispettare, ove applicabile, il principio DNSH – Do No Significant Harm, secondo la normativa europea e nazionale, le disposizioni del programma di finanziamento e la documentazione di gara;</w:t>
      </w:r>
    </w:p>
    <w:p>
      <w:pPr>
        <w:pStyle w:val="ListBullet"/>
        <w:spacing w:line="252" w:lineRule="auto" w:after="60"/>
      </w:pPr>
      <w:r>
        <w:t>la presente dichiarazione potrà essere integrata, ove richiesto, da schede tecniche, certificazioni, etichette ambientali, rapporti di prova, dichiarazioni del produttore, checklist DNSH e ogni altro mezzo di prova previsto.</w:t>
      </w:r>
    </w:p>
    <w:p>
      <w:pPr>
        <w:pStyle w:val="Heading1"/>
        <w:spacing w:line="252" w:lineRule="auto" w:before="160" w:after="80"/>
      </w:pPr>
      <w:r>
        <w:t>4. DICHIARAZIONE DI CONFORMITÀ AI CRITERI AMBIENTALI MINIMI (CAM)</w:t>
      </w:r>
    </w:p>
    <w:p>
      <w:pPr>
        <w:spacing w:line="252" w:lineRule="auto" w:after="60"/>
      </w:pPr>
      <w:r>
        <w:t>Per quanto applicabile all’oggetto dell’affidamento, l’operatore economico dichiara che:</w:t>
      </w:r>
    </w:p>
    <w:p>
      <w:pPr>
        <w:pStyle w:val="ListBullet"/>
        <w:spacing w:line="252" w:lineRule="auto" w:after="60"/>
      </w:pPr>
      <w:r>
        <w:t>i beni, i prodotti, i materiali e le attrezzature rientranti in categorie per le quali risultano vigenti specifici CAM sono conformi ai requisiti applicabili;</w:t>
      </w:r>
    </w:p>
    <w:p>
      <w:pPr>
        <w:pStyle w:val="ListBullet"/>
        <w:spacing w:line="252" w:lineRule="auto" w:after="60"/>
      </w:pPr>
      <w:r>
        <w:t>ove la fornitura comprenda computer, monitor, tablet, smartphone, dispositivi ICT nuovi o ricondizionati, o servizi di noleggio operativo degli stessi, i prodotti e le prestazioni sono conformi ai CAM ICT adottati con Decreto MASE 11 marzo 2026 e alla documentazione tecnica di gara;</w:t>
      </w:r>
    </w:p>
    <w:p>
      <w:pPr>
        <w:pStyle w:val="ListBullet"/>
        <w:spacing w:line="252" w:lineRule="auto" w:after="60"/>
      </w:pPr>
      <w:r>
        <w:t>i prodotti rispettano, ove applicabili, i requisiti relativi a efficienza energetica, durabilità, riparabilità, riciclabilità, riduzione degli impatti ambientali, sostanze pericolose e corretta gestione del fine vita;</w:t>
      </w:r>
    </w:p>
    <w:p>
      <w:pPr>
        <w:pStyle w:val="ListBullet"/>
        <w:spacing w:line="252" w:lineRule="auto" w:after="60"/>
      </w:pPr>
      <w:r>
        <w:t>per le apparecchiature elettriche ed elettroniche sono rispettati gli obblighi in materia di RAEE e le ulteriori prescrizioni ambientali applicabili;</w:t>
      </w:r>
    </w:p>
    <w:p>
      <w:pPr>
        <w:pStyle w:val="ListBullet"/>
        <w:spacing w:line="252" w:lineRule="auto" w:after="60"/>
      </w:pPr>
      <w:r>
        <w:t>la documentazione tecnica e i mezzi di prova saranno conservati e messi a disposizione della Stazione Appaltante in sede di verifica o su richiesta.</w:t>
      </w:r>
    </w:p>
    <w:p>
      <w:pPr>
        <w:spacing w:line="252" w:lineRule="auto" w:after="60"/>
      </w:pPr>
      <w:r>
        <w:rPr>
          <w:b/>
        </w:rPr>
        <w:t>Barrare l’opzione pertinente:</w:t>
      </w:r>
    </w:p>
    <w:p>
      <w:pPr>
        <w:spacing w:line="252" w:lineRule="auto" w:after="60"/>
      </w:pPr>
      <w:r>
        <w:t>☐ La fornitura / il servizio / il lavoro comprende beni o prestazioni soggetti a CAM e l’operatore economico ne dichiara la conformità, nei limiti di applicabilità.</w:t>
      </w:r>
    </w:p>
    <w:p>
      <w:pPr>
        <w:spacing w:line="252" w:lineRule="auto" w:after="60"/>
      </w:pPr>
      <w:r>
        <w:t>☐ La fornitura / il servizio comprende dispositivi ICT o servizi ICT soggetti ai CAM adottati con Decreto MASE 11 marzo 2026 e l’operatore economico ne dichiara la conformità, nei limiti di applicabilità.</w:t>
      </w:r>
    </w:p>
    <w:p>
      <w:pPr>
        <w:spacing w:line="252" w:lineRule="auto" w:after="60"/>
      </w:pPr>
      <w:r>
        <w:t>☐ La fornitura / il servizio / il lavoro non comprende categorie per le quali risultano applicabili specifici CAM obbligatori.</w:t>
      </w:r>
    </w:p>
    <w:p>
      <w:pPr>
        <w:pStyle w:val="Heading1"/>
        <w:spacing w:line="252" w:lineRule="auto" w:before="160" w:after="80"/>
      </w:pPr>
      <w:r>
        <w:t>5. PRECISAZIONE DELLA STAZIONE APPALTANTE SUL CRITERIO CAM ICT 3.1.5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2F2F2"/>
          </w:tcPr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Con riferimento al criterio 3.1.5 "Resistenza alle cadute di smartphone, tablet e notebook" del Decreto MASE 11 marzo 2026, la Stazione Appaltante precisa quanto segue.</w:t>
            </w:r>
          </w:p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Il Regolamento (UE) 2023/1670, richiamato dal criterio ai fini della classe di affidabilità in caso di caduta libera, disciplina la progettazione ecocompatibile di smartphone, telefoni cellulari diversi dagli smartphone, telefoni cordless e tablet. Il relativo ambito di applicazione non comprende i notebook; conseguentemente, per i notebook ordinariamente commercializzati non è prevista né normalmente disponibile una classe di affidabilità in caso di caduta libera ai sensi del medesimo Regolamento.</w:t>
            </w:r>
          </w:p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La Stazione Appaltante, sulla base dell'istruttoria tecnica e dell'indagine di mercato svolta in fase di progettazione, ha inoltre rilevato che l'imposizione, per i notebook, di una certificazione o classificazione specifica di resistenza alle cadute restringerebbe in modo significativo il mercato, orientando la fornitura verso prodotti rugged o semi-rugged destinati a differenti contesti d'uso e non coerenti con le esigenze prestazionali del progetto.</w:t>
            </w:r>
          </w:p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I notebook richiesti sono destinati ad attività didattiche e laboratoriali in ambiente scolastico, su banchi e postazioni di lavoro, e devono privilegiare potenza elaborativa, prestazioni grafiche, capacità di memoria, affidabilità e compatibilità con gli applicativi previsti. Per tali ragioni, nel rispetto dei principi di proporzionalità, adeguatezza tecnica, equivalenza e accesso al mercato, per i notebook non è richiesta la classe C ai sensi del Regolamento (UE) 2023/1670, né una certificazione rugged, MIL-STD o equivalente.</w:t>
            </w:r>
          </w:p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Per i notebook non è altresì richiesta la fornitura di pellicole protettive o cover analoghe a quelle normalmente impiegate per smartphone e tablet. Le eventuali sleeve, borse o zaini sono accessori destinati prevalentemente alla custodia e al trasporto e sono richiesti solo se espressamente indicati nelle specifiche tecniche della singola voce.</w:t>
            </w:r>
          </w:p>
          <w:p>
            <w:pPr>
              <w:spacing w:after="120" w:line="252" w:lineRule="auto"/>
            </w:pPr>
            <w:r>
              <w:rPr>
                <w:rFonts w:ascii="Arial" w:hAnsi="Arial"/>
                <w:sz w:val="19"/>
              </w:rPr>
              <w:t>Resta fermo che i notebook offerti devono essere nuovi, professionali, di adeguata qualità costruttiva, idonei all'uso scolastico e laboratoriale previsto, conformi alle specifiche tecniche di gara e a tutte le ulteriori prescrizioni CAM ICT concretamente applicabili alla categoria di prodotto. La mancata disponibilità della classe C, di certificazioni specifiche di caduta, di pellicole o di cover per notebook non costituisce causa di esclusione, non conformità dell'offerta o inadempimento contrattuale.</w:t>
            </w:r>
          </w:p>
        </w:tc>
      </w:tr>
    </w:tbl>
    <w:p>
      <w:pPr>
        <w:pStyle w:val="Heading1"/>
        <w:spacing w:line="252" w:lineRule="auto" w:before="160" w:after="80"/>
      </w:pPr>
      <w:r>
        <w:t>6. DICHIARAZIONE SPECIFICA DELL’OPERATORE ECONOMICO – CRITERIO 3.1.5</w:t>
      </w:r>
    </w:p>
    <w:p>
      <w:pPr>
        <w:spacing w:line="252" w:lineRule="auto" w:after="60"/>
      </w:pPr>
      <w:r>
        <w:rPr>
          <w:rFonts w:ascii="Arial" w:hAnsi="Arial"/>
          <w:sz w:val="19"/>
        </w:rPr>
        <w:t>L'operatore economico, preso atto della precisazione della Stazione Appaltante di cui al precedente articolo 5, dichiara, per le sole voci pertinenti alla fornitura, quanto segue: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i notebook offerti sono prodotti nuovi e professionali, dotati delle prestazioni richieste dal capitolato e di caratteristiche costruttive adeguate alla destinazione d'uso scolastica e laboratoriale prevista;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per i notebook offerti il produttore non rende disponibile una classe di affidabilità in caso di caduta libera ai sensi del Regolamento (UE) 2023/1670, in quanto tale regolamento non ricomprende i notebook nel proprio ambito di applicazione;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per i notebook offerti non è richiesta né dichiarata una certificazione rugged, semi-rugged, MIL-STD o equivalente, salvo che essa sia eventualmente posseduta dal prodotto e volontariamente prodotta dall'operatore economico;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i tablet eventualmente offerti possiedono una classe di affidabilità in caso di caduta libera almeno pari alla Classe C, comprovata secondo quanto previsto dalla documentazione di gara e dalla normativa applicabile;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gli smartphone eventualmente offerti possiedono una classe di affidabilità in caso di caduta libera almeno pari alla Classe C, comprovata secondo quanto previsto dalla documentazione di gara e dalla normativa applicabile;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per ciascun tablet e per ciascuno smartphone eventualmente offerti sono fornite, ove richieste dalla documentazione di gara, una pellicola protettiva per il display e una cover/custodia dedicata, compatibili con il modello proposto;</w:t>
      </w:r>
    </w:p>
    <w:p>
      <w:pPr>
        <w:spacing w:line="252" w:lineRule="auto" w:after="60"/>
      </w:pPr>
      <w:r>
        <w:rPr>
          <w:rFonts w:ascii="Arial" w:hAnsi="Arial"/>
          <w:sz w:val="19"/>
        </w:rPr>
        <w:t>☐ per i notebook non sono richieste pellicole protettive o cover; eventuali sleeve, borse o zaini sono inclusi esclusivamente quando espressamente previsti nella specifica voce del capitolato tecnico.</w:t>
      </w:r>
    </w:p>
    <w:p>
      <w:pPr>
        <w:pStyle w:val="Heading1"/>
        <w:spacing w:line="252" w:lineRule="auto" w:before="160" w:after="80"/>
      </w:pPr>
      <w:r>
        <w:t>7. DICHIARAZIONE DI RISPETTO DEL PRINCIPIO DNSH</w:t>
      </w:r>
    </w:p>
    <w:p>
      <w:pPr>
        <w:spacing w:line="252" w:lineRule="auto" w:after="60"/>
      </w:pPr>
      <w:r>
        <w:t>Per quanto applicabile all’oggetto dell’affidamento e al programma di finanziamento, l’operatore economico dichiara:</w:t>
      </w:r>
    </w:p>
    <w:p>
      <w:pPr>
        <w:pStyle w:val="ListBullet"/>
        <w:spacing w:line="252" w:lineRule="auto" w:after="60"/>
      </w:pPr>
      <w:r>
        <w:t>di essere a conoscenza degli obblighi relativi al principio DNSH e delle eventuali istruzioni operative, checklist o linee guida applicabili;</w:t>
      </w:r>
    </w:p>
    <w:p>
      <w:pPr>
        <w:pStyle w:val="ListBullet"/>
        <w:spacing w:line="252" w:lineRule="auto" w:after="60"/>
      </w:pPr>
      <w:r>
        <w:t>che le prestazioni offerte o eseguite non arrecheranno un danno significativo agli obiettivi ambientali rilevanti;</w:t>
      </w:r>
    </w:p>
    <w:p>
      <w:pPr>
        <w:pStyle w:val="ListBullet"/>
        <w:spacing w:line="252" w:lineRule="auto" w:after="60"/>
      </w:pPr>
      <w:r>
        <w:t>che i beni, i prodotti, i materiali, i servizi e/o i lavori saranno forniti ed eseguiti nel rispetto delle prescrizioni DNSH previste dalla documentazione di gara e dal finanziamento;</w:t>
      </w:r>
    </w:p>
    <w:p>
      <w:pPr>
        <w:pStyle w:val="ListBullet"/>
        <w:spacing w:line="252" w:lineRule="auto" w:after="60"/>
      </w:pPr>
      <w:r>
        <w:t>di impegnarsi a produrre, ove richiesto, checklist, schede di conformità, dichiarazioni del produttore e ogni ulteriore documentazione utile;</w:t>
      </w:r>
    </w:p>
    <w:p>
      <w:pPr>
        <w:pStyle w:val="ListBullet"/>
        <w:spacing w:line="252" w:lineRule="auto" w:after="60"/>
      </w:pPr>
      <w:r>
        <w:t>di segnalare tempestivamente circostanze che possano incidere sulla conformità DNSH delle prestazioni.</w:t>
      </w:r>
    </w:p>
    <w:p>
      <w:pPr>
        <w:spacing w:line="252" w:lineRule="auto" w:after="60"/>
      </w:pPr>
      <w:r>
        <w:rPr>
          <w:b/>
        </w:rPr>
        <w:t>Barrare l’opzione pertinente:</w:t>
      </w:r>
    </w:p>
    <w:p>
      <w:pPr>
        <w:spacing w:line="252" w:lineRule="auto" w:after="60"/>
      </w:pPr>
      <w:r>
        <w:t>☐ Il principio DNSH risulta applicabile e l’operatore economico dichiara la conformità delle prestazioni.</w:t>
      </w:r>
    </w:p>
    <w:p>
      <w:pPr>
        <w:spacing w:line="252" w:lineRule="auto" w:after="60"/>
      </w:pPr>
      <w:r>
        <w:t>☐ Il principio DNSH non risulta applicabile, secondo la documentazione di gara o la disciplina del finanziamento.</w:t>
      </w:r>
    </w:p>
    <w:p>
      <w:pPr>
        <w:pStyle w:val="Heading1"/>
        <w:spacing w:line="252" w:lineRule="auto" w:before="160" w:after="80"/>
      </w:pPr>
      <w:r>
        <w:t>8. DOCUMENTAZIONE A COMPROVA</w:t>
      </w:r>
    </w:p>
    <w:p>
      <w:pPr>
        <w:spacing w:line="252" w:lineRule="auto" w:after="60"/>
      </w:pPr>
      <w:r>
        <w:t>L’operatore economico dichiara di allegare o rendere disponibile, ove richiesto, la seguente documentazione: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2F3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N.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Tipologia documento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Riferimento CAM/DNSH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Nome file / note</w:t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pStyle w:val="Heading1"/>
        <w:spacing w:line="252" w:lineRule="auto" w:before="160" w:after="80"/>
      </w:pPr>
      <w:r>
        <w:t>9. IMPEGNI DELL’OPERATORE ECONOMICO</w:t>
      </w:r>
    </w:p>
    <w:p>
      <w:pPr>
        <w:pStyle w:val="ListBullet"/>
        <w:spacing w:line="252" w:lineRule="auto" w:after="60"/>
      </w:pPr>
      <w:r>
        <w:t>a conservare la documentazione comprovante la conformità CAM e DNSH per il periodo previsto;</w:t>
      </w:r>
    </w:p>
    <w:p>
      <w:pPr>
        <w:pStyle w:val="ListBullet"/>
        <w:spacing w:line="252" w:lineRule="auto" w:after="60"/>
      </w:pPr>
      <w:r>
        <w:t>a renderla disponibile alla Stazione Appaltante, agli organi di controllo, all’Amministrazione finanziatrice e agli organismi di audit;</w:t>
      </w:r>
    </w:p>
    <w:p>
      <w:pPr>
        <w:pStyle w:val="ListBullet"/>
        <w:spacing w:line="252" w:lineRule="auto" w:after="60"/>
      </w:pPr>
      <w:r>
        <w:t>a garantire che subappaltatori, subfornitori, produttori e soggetti coinvolti rispettino, per quanto di competenza, gli obblighi ambientali applicabili;</w:t>
      </w:r>
    </w:p>
    <w:p>
      <w:pPr>
        <w:pStyle w:val="ListBullet"/>
        <w:spacing w:line="252" w:lineRule="auto" w:after="60"/>
      </w:pPr>
      <w:r>
        <w:t>a rispondere delle dichiarazioni rese e della documentazione prodotta, fatto salvo quanto previsto dalla normativa vigente.</w:t>
      </w:r>
    </w:p>
    <w:p>
      <w:pPr>
        <w:pStyle w:val="Heading1"/>
        <w:spacing w:line="252" w:lineRule="auto" w:before="160" w:after="80"/>
      </w:pPr>
      <w:r>
        <w:t>10. DICHIARAZIONI FINALI</w:t>
      </w:r>
    </w:p>
    <w:p>
      <w:pPr>
        <w:spacing w:line="252" w:lineRule="auto" w:after="60"/>
      </w:pPr>
      <w:r>
        <w:t>L’operatore economico dichiara che tutte le informazioni rese nel presente modulo corrispondono al vero e sono formulate ai sensi del D.P.R. n. 445/2000. La dichiarazione è resa ai fini della partecipazione alla procedura e/o dell’esecuzione del contratto.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Luogo e data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____________________________, ____ / ____ / ______</w:t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Firma del dichiarante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/>
                <w:sz w:val="18"/>
              </w:rPr>
              <w:t>Modalità di sottoscrizione</w:t>
            </w:r>
          </w:p>
        </w:tc>
        <w:tc>
          <w:tcPr>
            <w:tcW w:type="dxa" w:w="4986"/>
            <w:vAlign w:val="center"/>
          </w:tcPr>
          <w:p>
            <w:pPr>
              <w:spacing w:after="20" w:before="20"/>
            </w:pPr>
            <w:r/>
            <w:r>
              <w:rPr>
                <w:rFonts w:ascii="Arial" w:hAnsi="Arial"/>
                <w:b w:val="0"/>
                <w:sz w:val="18"/>
              </w:rPr>
              <w:t>Documento firmato digitalmente / firma autografa ove consentita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Facsimile – Dichiarazione CAM, CAM ICT e DNSH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CAM DNSH e CAM ICT revisionata</dc:title>
  <dc:subject>Autodichiarazione operatore economico con precisazione criterio CAM ICT 3.1.5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